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b/>
          <w:bCs/>
          <w:sz w:val="84"/>
          <w:szCs w:val="84"/>
        </w:rPr>
      </w:pPr>
      <w:r>
        <w:rPr>
          <w:rFonts w:hint="eastAsia" w:ascii="方正小标宋简体" w:hAnsi="方正小标宋简体" w:eastAsia="方正小标宋简体" w:cs="方正小标宋简体"/>
          <w:sz w:val="84"/>
          <w:szCs w:val="84"/>
        </w:rPr>
        <w:t>信   息</w:t>
      </w:r>
    </w:p>
    <w:p>
      <w:pPr>
        <w:rPr>
          <w:rFonts w:ascii="宋体" w:hAnsi="宋体" w:cs="宋体"/>
          <w:sz w:val="32"/>
          <w:szCs w:val="32"/>
          <w:u w:val="single"/>
        </w:rPr>
      </w:pPr>
      <w:r>
        <w:rPr>
          <w:rFonts w:hint="eastAsia" w:ascii="宋体" w:hAnsi="宋体" w:cs="宋体"/>
          <w:sz w:val="32"/>
          <w:szCs w:val="32"/>
          <w:u w:val="single"/>
        </w:rPr>
        <w:t>滨河街道白楼社区                    2019年10月11日</w:t>
      </w:r>
    </w:p>
    <w:p>
      <w:pPr>
        <w:pStyle w:val="2"/>
        <w:widowControl/>
        <w:spacing w:before="0" w:beforeAutospacing="0" w:after="0" w:afterAutospacing="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市民政局领导莅临白楼社区老年日照间调研指导工作</w:t>
      </w:r>
    </w:p>
    <w:p>
      <w:pPr>
        <w:ind w:firstLine="640" w:firstLineChars="200"/>
        <w:rPr>
          <w:rFonts w:hint="eastAsia" w:ascii="仿宋" w:hAnsi="仿宋" w:eastAsia="仿宋" w:cs="仿宋"/>
          <w:color w:val="2B2B2B"/>
          <w:sz w:val="32"/>
          <w:szCs w:val="32"/>
        </w:rPr>
      </w:pPr>
      <w:r>
        <w:rPr>
          <w:rFonts w:hint="eastAsia" w:ascii="仿宋" w:hAnsi="仿宋" w:eastAsia="仿宋" w:cs="仿宋"/>
          <w:color w:val="2B2B2B"/>
          <w:sz w:val="32"/>
          <w:szCs w:val="32"/>
        </w:rPr>
        <w:t>2019年10月11日下午，乌海市民政局副局长于江等一行4人莅临白楼社区老年日间照料服务中心参观调研。</w:t>
      </w:r>
    </w:p>
    <w:p>
      <w:pPr>
        <w:ind w:firstLine="640" w:firstLineChars="200"/>
        <w:rPr>
          <w:rFonts w:hint="eastAsia" w:ascii="仿宋" w:hAnsi="仿宋" w:eastAsia="仿宋" w:cs="仿宋"/>
          <w:color w:val="2B2B2B"/>
          <w:sz w:val="32"/>
          <w:szCs w:val="32"/>
        </w:rPr>
      </w:pPr>
      <w:r>
        <w:rPr>
          <w:rFonts w:hint="eastAsia" w:ascii="仿宋" w:hAnsi="仿宋" w:eastAsia="仿宋" w:cs="仿宋"/>
          <w:color w:val="2B2B2B"/>
          <w:sz w:val="32"/>
          <w:szCs w:val="32"/>
        </w:rPr>
        <w:t>白楼社区党委书记杨婷及日间照料负责人柴团云介绍了日照间助老服务</w:t>
      </w:r>
      <w:r>
        <w:rPr>
          <w:rFonts w:ascii="仿宋" w:hAnsi="仿宋" w:eastAsia="仿宋" w:cs="仿宋"/>
          <w:color w:val="2B2B2B"/>
          <w:sz w:val="32"/>
          <w:szCs w:val="32"/>
        </w:rPr>
        <w:t>开展情况、资金使用情况，随后</w:t>
      </w:r>
      <w:r>
        <w:rPr>
          <w:rFonts w:hint="eastAsia" w:ascii="仿宋" w:hAnsi="仿宋" w:eastAsia="仿宋" w:cs="仿宋"/>
          <w:color w:val="2B2B2B"/>
          <w:sz w:val="32"/>
          <w:szCs w:val="32"/>
        </w:rPr>
        <w:t>于副局长针对日照间的运营情况及模式提出了宝贵意见。</w:t>
      </w:r>
    </w:p>
    <w:p>
      <w:pPr>
        <w:ind w:firstLine="640" w:firstLineChars="200"/>
        <w:rPr>
          <w:rFonts w:hint="eastAsia" w:ascii="仿宋" w:hAnsi="仿宋" w:eastAsia="仿宋" w:cs="仿宋"/>
          <w:color w:val="2B2B2B"/>
          <w:sz w:val="32"/>
          <w:szCs w:val="32"/>
        </w:rPr>
      </w:pPr>
      <w:r>
        <w:rPr>
          <w:rFonts w:hint="eastAsia" w:ascii="仿宋" w:hAnsi="仿宋" w:eastAsia="仿宋" w:cs="仿宋"/>
          <w:color w:val="2B2B2B"/>
          <w:sz w:val="32"/>
          <w:szCs w:val="32"/>
        </w:rPr>
        <w:t>近年来，白楼社区在滨河街道的领导下为了积极应对社会老龄化的挑战，在民政局的大力支持下，把社区居家养老工作作为一项重要工作，举措并举，加大力度，努力完善居家养老服务机构，以社区为依托建立日间照料中心，为老年人提供各项服务。</w:t>
      </w:r>
    </w:p>
    <w:p>
      <w:pPr>
        <w:ind w:firstLine="640" w:firstLineChars="200"/>
        <w:rPr>
          <w:rFonts w:hint="eastAsia" w:ascii="仿宋" w:hAnsi="仿宋" w:eastAsia="仿宋" w:cs="仿宋"/>
          <w:color w:val="2B2B2B"/>
          <w:sz w:val="32"/>
          <w:szCs w:val="32"/>
        </w:rPr>
      </w:pPr>
    </w:p>
    <w:p>
      <w:pPr>
        <w:ind w:firstLine="640" w:firstLineChars="200"/>
        <w:rPr>
          <w:rFonts w:hint="eastAsia" w:ascii="仿宋" w:hAnsi="仿宋" w:eastAsia="仿宋" w:cs="仿宋"/>
          <w:color w:val="2B2B2B"/>
          <w:sz w:val="32"/>
          <w:szCs w:val="32"/>
          <w:lang w:eastAsia="zh-CN"/>
        </w:rPr>
      </w:pPr>
      <w:r>
        <w:rPr>
          <w:rFonts w:hint="eastAsia" w:ascii="仿宋" w:hAnsi="仿宋" w:eastAsia="仿宋" w:cs="仿宋"/>
          <w:color w:val="2B2B2B"/>
          <w:sz w:val="32"/>
          <w:szCs w:val="32"/>
          <w:lang w:eastAsia="zh-CN"/>
        </w:rPr>
        <w:drawing>
          <wp:inline distT="0" distB="0" distL="114300" distR="114300">
            <wp:extent cx="5266690" cy="3511550"/>
            <wp:effectExtent l="0" t="0" r="10160" b="12700"/>
            <wp:docPr id="2" name="图片 2" descr="IMG_4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4491"/>
                    <pic:cNvPicPr>
                      <a:picLocks noChangeAspect="1"/>
                    </pic:cNvPicPr>
                  </pic:nvPicPr>
                  <pic:blipFill>
                    <a:blip r:embed="rId4"/>
                    <a:stretch>
                      <a:fillRect/>
                    </a:stretch>
                  </pic:blipFill>
                  <pic:spPr>
                    <a:xfrm>
                      <a:off x="0" y="0"/>
                      <a:ext cx="5266690" cy="3511550"/>
                    </a:xfrm>
                    <a:prstGeom prst="rect">
                      <a:avLst/>
                    </a:prstGeom>
                  </pic:spPr>
                </pic:pic>
              </a:graphicData>
            </a:graphic>
          </wp:inline>
        </w:drawing>
      </w:r>
    </w:p>
    <w:p>
      <w:pPr>
        <w:ind w:firstLine="640" w:firstLineChars="200"/>
        <w:rPr>
          <w:rFonts w:hint="eastAsia" w:ascii="仿宋" w:hAnsi="仿宋" w:eastAsia="仿宋" w:cs="仿宋"/>
          <w:color w:val="2B2B2B"/>
          <w:sz w:val="32"/>
          <w:szCs w:val="32"/>
          <w:lang w:val="en-US" w:eastAsia="zh-CN"/>
        </w:rPr>
      </w:pPr>
      <w:r>
        <w:rPr>
          <w:rFonts w:hint="eastAsia" w:ascii="仿宋" w:hAnsi="仿宋" w:eastAsia="仿宋" w:cs="仿宋"/>
          <w:color w:val="2B2B2B"/>
          <w:sz w:val="32"/>
          <w:szCs w:val="32"/>
          <w:lang w:val="en-US" w:eastAsia="zh-CN"/>
        </w:rPr>
        <w:t xml:space="preserve">             图为参观白楼社区老年日照间</w:t>
      </w:r>
    </w:p>
    <w:p>
      <w:pPr>
        <w:ind w:firstLine="640" w:firstLineChars="200"/>
        <w:rPr>
          <w:rFonts w:hint="eastAsia" w:ascii="仿宋" w:hAnsi="仿宋" w:eastAsia="仿宋" w:cs="仿宋"/>
          <w:color w:val="2B2B2B"/>
          <w:sz w:val="32"/>
          <w:szCs w:val="32"/>
          <w:lang w:eastAsia="zh-CN"/>
        </w:rPr>
      </w:pPr>
    </w:p>
    <w:p>
      <w:pPr>
        <w:ind w:firstLine="640" w:firstLineChars="200"/>
        <w:rPr>
          <w:rFonts w:hint="eastAsia" w:ascii="仿宋" w:hAnsi="仿宋" w:eastAsia="仿宋" w:cs="仿宋"/>
          <w:color w:val="2B2B2B"/>
          <w:sz w:val="32"/>
          <w:szCs w:val="32"/>
          <w:lang w:eastAsia="zh-CN"/>
        </w:rPr>
      </w:pPr>
    </w:p>
    <w:p>
      <w:pPr>
        <w:ind w:firstLine="640" w:firstLineChars="200"/>
        <w:rPr>
          <w:rFonts w:hint="eastAsia" w:ascii="仿宋" w:hAnsi="仿宋" w:eastAsia="仿宋" w:cs="仿宋"/>
          <w:color w:val="2B2B2B"/>
          <w:sz w:val="32"/>
          <w:szCs w:val="32"/>
          <w:lang w:eastAsia="zh-CN"/>
        </w:rPr>
      </w:pPr>
      <w:bookmarkStart w:id="0" w:name="_GoBack"/>
      <w:bookmarkEnd w:id="0"/>
      <w:r>
        <w:rPr>
          <w:rFonts w:hint="eastAsia" w:ascii="仿宋" w:hAnsi="仿宋" w:eastAsia="仿宋" w:cs="仿宋"/>
          <w:color w:val="2B2B2B"/>
          <w:sz w:val="32"/>
          <w:szCs w:val="32"/>
          <w:lang w:eastAsia="zh-CN"/>
        </w:rPr>
        <w:drawing>
          <wp:inline distT="0" distB="0" distL="114300" distR="114300">
            <wp:extent cx="5266690" cy="3511550"/>
            <wp:effectExtent l="0" t="0" r="10160" b="12700"/>
            <wp:docPr id="3" name="图片 3" descr="IMG_4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4482"/>
                    <pic:cNvPicPr>
                      <a:picLocks noChangeAspect="1"/>
                    </pic:cNvPicPr>
                  </pic:nvPicPr>
                  <pic:blipFill>
                    <a:blip r:embed="rId5"/>
                    <a:stretch>
                      <a:fillRect/>
                    </a:stretch>
                  </pic:blipFill>
                  <pic:spPr>
                    <a:xfrm>
                      <a:off x="0" y="0"/>
                      <a:ext cx="5266690" cy="3511550"/>
                    </a:xfrm>
                    <a:prstGeom prst="rect">
                      <a:avLst/>
                    </a:prstGeom>
                  </pic:spPr>
                </pic:pic>
              </a:graphicData>
            </a:graphic>
          </wp:inline>
        </w:drawing>
      </w:r>
    </w:p>
    <w:p>
      <w:pPr>
        <w:ind w:firstLine="640" w:firstLineChars="200"/>
        <w:rPr>
          <w:rFonts w:hint="eastAsia" w:ascii="仿宋" w:hAnsi="仿宋" w:eastAsia="仿宋" w:cs="仿宋"/>
          <w:color w:val="2B2B2B"/>
          <w:sz w:val="32"/>
          <w:szCs w:val="32"/>
          <w:lang w:val="en-US" w:eastAsia="zh-CN"/>
        </w:rPr>
      </w:pPr>
      <w:r>
        <w:rPr>
          <w:rFonts w:hint="eastAsia" w:ascii="仿宋" w:hAnsi="仿宋" w:eastAsia="仿宋" w:cs="仿宋"/>
          <w:color w:val="2B2B2B"/>
          <w:sz w:val="32"/>
          <w:szCs w:val="32"/>
          <w:lang w:val="en-US" w:eastAsia="zh-CN"/>
        </w:rPr>
        <w:t xml:space="preserve">              图为参观白楼社区老年日照间</w:t>
      </w:r>
    </w:p>
    <w:p>
      <w:pPr>
        <w:ind w:firstLine="640" w:firstLineChars="200"/>
        <w:rPr>
          <w:rFonts w:hint="default" w:ascii="仿宋" w:hAnsi="仿宋" w:eastAsia="仿宋" w:cs="仿宋"/>
          <w:color w:val="2B2B2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A169D9"/>
    <w:rsid w:val="001457EC"/>
    <w:rsid w:val="00D252D6"/>
    <w:rsid w:val="00F323A4"/>
    <w:rsid w:val="096762B1"/>
    <w:rsid w:val="0A446D90"/>
    <w:rsid w:val="0DA23A69"/>
    <w:rsid w:val="16916F1A"/>
    <w:rsid w:val="17C14274"/>
    <w:rsid w:val="1B1E6E80"/>
    <w:rsid w:val="29C97EC1"/>
    <w:rsid w:val="2CA169D9"/>
    <w:rsid w:val="2D6001AE"/>
    <w:rsid w:val="364A10BF"/>
    <w:rsid w:val="38633D64"/>
    <w:rsid w:val="3C2F0314"/>
    <w:rsid w:val="445F495C"/>
    <w:rsid w:val="48061DA0"/>
    <w:rsid w:val="495760AF"/>
    <w:rsid w:val="4E4D415C"/>
    <w:rsid w:val="55E63D2A"/>
    <w:rsid w:val="620F4BEB"/>
    <w:rsid w:val="691807DE"/>
    <w:rsid w:val="6DA279CD"/>
    <w:rsid w:val="7D2317E4"/>
    <w:rsid w:val="7EEB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 w:type="paragraph" w:customStyle="1" w:styleId="5">
    <w:name w:val="p0"/>
    <w:basedOn w:val="1"/>
    <w:qFormat/>
    <w:uiPriority w:val="0"/>
    <w:pPr>
      <w:widowControl/>
    </w:pPr>
    <w:rPr>
      <w:rFonts w:cs="黑体"/>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Words>
  <Characters>259</Characters>
  <Lines>2</Lines>
  <Paragraphs>1</Paragraphs>
  <TotalTime>0</TotalTime>
  <ScaleCrop>false</ScaleCrop>
  <LinksUpToDate>false</LinksUpToDate>
  <CharactersWithSpaces>303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2019-10-11T09:55:00Z</dcterms:created>
  <dc:creator>、Millet</dc:creator>
  <cp:lastModifiedBy>、Millet</cp:lastModifiedBy>
  <dcterms:modified xsi:type="dcterms:W3CDTF">2019-10-11T10:10:59Z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